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1470"/>
        <w:rPr>
          <w:sz w:val="52"/>
          <w:szCs w:val="52"/>
        </w:rPr>
      </w:pPr>
      <w:r>
        <w:rPr>
          <w:sz w:val="44"/>
          <w:szCs w:val="44"/>
        </w:rPr>
        <w:t xml:space="preserve"> </w:t>
      </w:r>
      <w:r>
        <w:rPr>
          <w:sz w:val="52"/>
          <w:szCs w:val="52"/>
        </w:rPr>
        <w:t xml:space="preserve"> Sports smart watch</w:t>
      </w:r>
    </w:p>
    <w:p>
      <w:pPr>
        <w:pStyle w:val="13"/>
        <w:rPr>
          <w:sz w:val="52"/>
          <w:szCs w:val="52"/>
        </w:rPr>
      </w:pPr>
      <w:r>
        <w:rPr>
          <w:sz w:val="52"/>
          <w:szCs w:val="52"/>
        </w:rPr>
        <w:t xml:space="preserve">          User Manual</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bookmarkStart w:id="1" w:name="_GoBack"/>
      <w:r>
        <w:rPr>
          <w:sz w:val="20"/>
        </w:rPr>
        <w:drawing>
          <wp:inline distT="0" distB="0" distL="0" distR="0">
            <wp:extent cx="3065145" cy="3455670"/>
            <wp:effectExtent l="0" t="0" r="1905" b="11430"/>
            <wp:docPr id="9" name="图片 9" descr="C:\Users\32961\Desktop\说明书\DT2-GT2-C68项目\图片\微信图片_20210716153932.png微信图片_20210716153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16153932.png微信图片_20210716153932"/>
                    <pic:cNvPicPr>
                      <a:picLocks noChangeAspect="1" noChangeArrowheads="1"/>
                    </pic:cNvPicPr>
                  </pic:nvPicPr>
                  <pic:blipFill>
                    <a:blip r:embed="rId4"/>
                    <a:srcRect/>
                    <a:stretch>
                      <a:fillRect/>
                    </a:stretch>
                  </pic:blipFill>
                  <pic:spPr>
                    <a:xfrm>
                      <a:off x="0" y="0"/>
                      <a:ext cx="3065145" cy="3456305"/>
                    </a:xfrm>
                    <a:prstGeom prst="rect">
                      <a:avLst/>
                    </a:prstGeom>
                    <a:ln cap="flat"/>
                  </pic:spPr>
                </pic:pic>
              </a:graphicData>
            </a:graphic>
          </wp:inline>
        </w:drawing>
      </w:r>
      <w:bookmarkEnd w:id="1"/>
    </w:p>
    <w:p>
      <w:pPr>
        <w:spacing w:line="0" w:lineRule="atLeast"/>
        <w:ind w:firstLine="100"/>
        <w:jc w:val="left"/>
        <w:rPr>
          <w:rFonts w:hint="eastAsia"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lang w:val="en-US" w:eastAsia="zh-CN"/>
        </w:rPr>
        <w:t>watch body</w:t>
      </w:r>
      <w:r>
        <w:rPr>
          <w:sz w:val="28"/>
          <w:szCs w:val="28"/>
        </w:rPr>
        <w:t xml:space="preserve">, and a </w:t>
      </w:r>
      <w:r>
        <w:rPr>
          <w:rFonts w:hint="eastAsia"/>
          <w:sz w:val="28"/>
          <w:szCs w:val="28"/>
          <w:lang w:val="en-US" w:eastAsia="zh-CN"/>
        </w:rPr>
        <w:t xml:space="preserve">USB </w:t>
      </w:r>
      <w:r>
        <w:rPr>
          <w:sz w:val="28"/>
          <w:szCs w:val="28"/>
        </w:rPr>
        <w:t>cable.</w:t>
      </w:r>
    </w:p>
    <w:bookmarkEnd w:id="0"/>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r>
        <w:t xml:space="preserve">Button description: </w:t>
      </w:r>
      <w:r>
        <w:rPr>
          <w:rFonts w:hint="eastAsia" w:ascii="宋体" w:hAnsi="宋体" w:eastAsia="宋体" w:cs="宋体"/>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宋体" w:hAnsi="宋体" w:eastAsia="宋体" w:cs="宋体"/>
          <w:b w:val="0"/>
          <w:color w:val="00B0F0"/>
          <w:sz w:val="24"/>
          <w:szCs w:val="24"/>
          <w:lang w:val="en-US" w:eastAsia="zh-CN"/>
        </w:rPr>
      </w:pPr>
      <w:r>
        <w:rPr>
          <w:sz w:val="20"/>
          <w:szCs w:val="20"/>
        </w:rPr>
        <w:t xml:space="preserve">                 </w:t>
      </w:r>
      <w:r>
        <w:rPr>
          <w:sz w:val="20"/>
        </w:rPr>
        <w:drawing>
          <wp:inline distT="0" distB="0" distL="0" distR="0">
            <wp:extent cx="1825625" cy="1828800"/>
            <wp:effectExtent l="0" t="0" r="317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a:off x="0" y="0"/>
                      <a:ext cx="1826260" cy="1828800"/>
                    </a:xfrm>
                    <a:prstGeom prst="rect">
                      <a:avLst/>
                    </a:prstGeom>
                    <a:ln cap="flat"/>
                  </pic:spPr>
                </pic:pic>
              </a:graphicData>
            </a:graphic>
          </wp:inline>
        </w:drawing>
      </w:r>
    </w:p>
    <w:p>
      <w:pPr>
        <w:pStyle w:val="13"/>
        <w:rPr>
          <w:b/>
          <w:sz w:val="28"/>
          <w:szCs w:val="28"/>
        </w:rPr>
      </w:pPr>
      <w:r>
        <w:rPr>
          <w:b/>
          <w:sz w:val="28"/>
          <w:szCs w:val="28"/>
        </w:rPr>
        <w:t>Up button:</w:t>
      </w:r>
    </w:p>
    <w:p>
      <w:pPr>
        <w:pStyle w:val="13"/>
      </w:pPr>
      <w:r>
        <w:t xml:space="preserve">Turn on and off the screen; one key to return to the main </w:t>
      </w:r>
      <w:r>
        <w:rPr>
          <w:rFonts w:hint="eastAsia"/>
          <w:lang w:val="en-US" w:eastAsia="zh-CN"/>
        </w:rPr>
        <w:t>interface</w:t>
      </w:r>
      <w:r>
        <w:t xml:space="preserve">; long press to restart the </w:t>
      </w:r>
      <w:r>
        <w:rPr>
          <w:rFonts w:hint="eastAsia"/>
          <w:lang w:val="en-US" w:eastAsia="zh-CN"/>
        </w:rPr>
        <w:t>watch</w:t>
      </w:r>
      <w:r>
        <w:t>.</w:t>
      </w:r>
    </w:p>
    <w:p>
      <w:pPr>
        <w:pStyle w:val="13"/>
        <w:rPr>
          <w:rFonts w:hint="eastAsia" w:eastAsia="宋体"/>
          <w:b/>
          <w:sz w:val="28"/>
          <w:szCs w:val="28"/>
          <w:lang w:val="en-US" w:eastAsia="zh-CN"/>
        </w:rPr>
      </w:pPr>
      <w:r>
        <w:rPr>
          <w:b/>
          <w:sz w:val="28"/>
          <w:szCs w:val="28"/>
        </w:rPr>
        <w:t>Button down</w:t>
      </w:r>
      <w:r>
        <w:rPr>
          <w:rFonts w:hint="eastAsia"/>
          <w:b/>
          <w:sz w:val="28"/>
          <w:szCs w:val="28"/>
          <w:lang w:val="en-US" w:eastAsia="zh-CN"/>
        </w:rPr>
        <w:t>:</w:t>
      </w:r>
    </w:p>
    <w:p>
      <w:pPr>
        <w:pStyle w:val="13"/>
      </w:pPr>
      <w:r>
        <w:t>Short press to enter multi-sport mode.</w:t>
      </w:r>
    </w:p>
    <w:p>
      <w:pPr>
        <w:pStyle w:val="13"/>
      </w:pPr>
      <w:r>
        <w:t>In addition, when the watch is in the off-screen state, the watch can turn on the screen by pressing the button.</w:t>
      </w:r>
    </w:p>
    <w:p>
      <w:pPr>
        <w:pStyle w:val="13"/>
      </w:pPr>
    </w:p>
    <w:p>
      <w:pPr>
        <w:pStyle w:val="13"/>
        <w:rPr>
          <w:b/>
          <w:sz w:val="28"/>
          <w:szCs w:val="28"/>
        </w:rPr>
      </w:pPr>
      <w:r>
        <w:rPr>
          <w:b/>
          <w:sz w:val="28"/>
          <w:szCs w:val="28"/>
        </w:rPr>
        <w:t>Charging instructions:</w:t>
      </w:r>
    </w:p>
    <w:p>
      <w:pPr>
        <w:pStyle w:val="13"/>
      </w:pPr>
      <w:r>
        <w:t>Magnetic charging, as shown in the figure below.</w:t>
      </w:r>
    </w:p>
    <w:p>
      <w:pPr>
        <w:spacing w:line="0" w:lineRule="atLeast"/>
        <w:jc w:val="left"/>
        <w:rPr>
          <w:rFonts w:hint="eastAsia"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rPr>
          <w:sz w:val="20"/>
        </w:rPr>
        <w:drawing>
          <wp:inline distT="0" distB="0" distL="0" distR="0">
            <wp:extent cx="2420620" cy="1819910"/>
            <wp:effectExtent l="0" t="0" r="17780" b="889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421255" cy="1819910"/>
                    </a:xfrm>
                    <a:prstGeom prst="rect">
                      <a:avLst/>
                    </a:prstGeom>
                    <a:ln cap="flat"/>
                  </pic:spPr>
                </pic:pic>
              </a:graphicData>
            </a:graphic>
          </wp:inline>
        </w:drawing>
      </w: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3"/>
        <w:rPr>
          <w:color w:val="FF0000"/>
          <w:sz w:val="21"/>
          <w:szCs w:val="21"/>
        </w:rPr>
      </w:pPr>
    </w:p>
    <w:p>
      <w:pPr>
        <w:pStyle w:val="16"/>
        <w:numPr>
          <w:ilvl w:val="0"/>
          <w:numId w:val="0"/>
        </w:numPr>
        <w:spacing w:line="360" w:lineRule="auto"/>
        <w:ind w:left="0" w:right="0" w:firstLine="0"/>
        <w:jc w:val="left"/>
        <w:rPr>
          <w:rFonts w:hint="eastAsia" w:ascii="宋体" w:hAnsi="宋体" w:eastAsia="宋体" w:cs="宋体"/>
          <w:b w:val="0"/>
          <w:color w:val="FF0000"/>
          <w:sz w:val="21"/>
          <w:szCs w:val="21"/>
          <w:lang w:val="en-US" w:eastAsia="zh-CN"/>
        </w:rPr>
      </w:pPr>
    </w:p>
    <w:p>
      <w:pPr>
        <w:pStyle w:val="16"/>
        <w:numPr>
          <w:ilvl w:val="0"/>
          <w:numId w:val="0"/>
        </w:numPr>
        <w:spacing w:line="360" w:lineRule="auto"/>
        <w:ind w:left="0" w:right="0" w:firstLine="0"/>
        <w:jc w:val="left"/>
        <w:rPr>
          <w:rFonts w:hint="eastAsia" w:ascii="宋体" w:hAnsi="宋体" w:eastAsia="宋体" w:cs="宋体"/>
          <w:b/>
          <w:color w:val="000000" w:themeColor="text1"/>
          <w:sz w:val="28"/>
          <w:szCs w:val="28"/>
          <w:lang w:val="en-US" w:eastAsia="zh-CN"/>
          <w14:textFill>
            <w14:solidFill>
              <w14:schemeClr w14:val="tx1"/>
            </w14:solidFill>
          </w14:textFill>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t>2.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b w:val="0"/>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 xml:space="preserve">Connect the call Bluetooth, you can control the phone'smusic/start/pause/previous/next song, and </w:t>
      </w:r>
      <w:r>
        <w:rPr>
          <w:b/>
          <w:sz w:val="28"/>
          <w:szCs w:val="28"/>
        </w:rPr>
        <w:t>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2.4 stopwatch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2.9 massager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eastAsia="宋体" w:cs="宋体"/>
        </w:rPr>
      </w:pPr>
    </w:p>
    <w:p>
      <w:pPr>
        <w:pStyle w:val="13"/>
        <w:rPr>
          <w:b/>
          <w:sz w:val="28"/>
          <w:szCs w:val="28"/>
        </w:rPr>
      </w:pPr>
      <w:r>
        <w:rPr>
          <w:b/>
          <w:sz w:val="28"/>
          <w:szCs w:val="28"/>
        </w:rPr>
        <w:t>二．Bind APP</w:t>
      </w:r>
    </w:p>
    <w:p>
      <w:pPr>
        <w:pStyle w:val="13"/>
        <w:rPr>
          <w:b/>
          <w:sz w:val="28"/>
          <w:szCs w:val="28"/>
        </w:rPr>
      </w:pPr>
      <w:r>
        <w:rPr>
          <w:b/>
          <w:sz w:val="28"/>
          <w:szCs w:val="28"/>
        </w:rPr>
        <w:t>1. APP download method</w:t>
      </w:r>
    </w:p>
    <w:p>
      <w:pPr>
        <w:pStyle w:val="13"/>
      </w:pPr>
      <w:r>
        <w:t>1.1 Scan the QR code to download</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598930" cy="158178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599565" cy="1582420"/>
                    </a:xfrm>
                    <a:prstGeom prst="rect">
                      <a:avLst/>
                    </a:prstGeom>
                    <a:solidFill>
                      <a:prstClr val="white"/>
                    </a:solidFill>
                    <a:ln cap="flat">
                      <a:noFill/>
                    </a:ln>
                  </pic:spPr>
                </pic:pic>
              </a:graphicData>
            </a:graphic>
          </wp:inline>
        </w:drawing>
      </w:r>
    </w:p>
    <w:p>
      <w:pPr>
        <w:pStyle w:val="13"/>
      </w:pPr>
      <w:r>
        <w:t>1.2 Application market search and download</w:t>
      </w:r>
    </w:p>
    <w:p>
      <w:pPr>
        <w:pStyle w:val="13"/>
      </w:pPr>
      <w:r>
        <w:t>Android side:</w:t>
      </w:r>
    </w:p>
    <w:p>
      <w:pPr>
        <w:pStyle w:val="13"/>
      </w:pPr>
      <w:r>
        <w:t xml:space="preserve">   App treasure, Google play app market search WearPro to download</w:t>
      </w:r>
    </w:p>
    <w:p>
      <w:pPr>
        <w:pStyle w:val="13"/>
      </w:pPr>
      <w:r>
        <w:t>IOS side:</w:t>
      </w:r>
    </w:p>
    <w:p>
      <w:pPr>
        <w:pStyle w:val="13"/>
      </w:pPr>
      <w:r>
        <w:t xml:space="preserve">   Search for WearPro in the APP Store to download</w:t>
      </w:r>
    </w:p>
    <w:p>
      <w:pPr>
        <w:pStyle w:val="13"/>
      </w:pPr>
      <w:r>
        <w:t>Android phones: WearPro is installed and the application icon is as shown in the figure：</w:t>
      </w:r>
      <w:r>
        <w:rPr>
          <w:sz w:val="20"/>
        </w:rPr>
        <w:drawing>
          <wp:inline distT="0" distB="0" distL="0" distR="0">
            <wp:extent cx="285115" cy="285115"/>
            <wp:effectExtent l="0" t="0" r="0" b="0"/>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pStyle w:val="13"/>
      </w:pPr>
    </w:p>
    <w:p>
      <w:pPr>
        <w:pStyle w:val="13"/>
      </w:pPr>
      <w:r>
        <w:t>Apple mobile phone: WearPro is installed and the application icon is shown in the figure:</w:t>
      </w:r>
      <w:r>
        <w:rPr>
          <w:sz w:val="20"/>
        </w:rPr>
        <w:drawing>
          <wp:inline distT="0" distB="0" distL="0" distR="0">
            <wp:extent cx="285115" cy="285115"/>
            <wp:effectExtent l="0" t="0" r="0" b="0"/>
            <wp:docPr id="17"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numPr>
          <w:ilvl w:val="0"/>
          <w:numId w:val="0"/>
        </w:numPr>
        <w:spacing w:line="360" w:lineRule="auto"/>
        <w:ind w:left="0" w:leftChars="0" w:firstLine="0"/>
        <w:rPr>
          <w:rFonts w:hint="eastAsia" w:ascii="宋体" w:hAnsi="宋体" w:eastAsia="宋体" w:cs="宋体"/>
          <w:b/>
          <w:sz w:val="24"/>
          <w:szCs w:val="24"/>
          <w:lang w:eastAsia="zh-CN"/>
        </w:rPr>
      </w:pPr>
      <w:r>
        <w:rPr>
          <w:rFonts w:hint="eastAsia" w:ascii="宋体" w:hAnsi="宋体" w:eastAsia="宋体" w:cs="宋体"/>
          <w:b/>
          <w:color w:val="000000" w:themeColor="text1"/>
          <w:sz w:val="24"/>
          <w:szCs w:val="24"/>
          <w:lang w:val="en-US" w:eastAsia="zh-CN"/>
          <w14:textFill>
            <w14:solidFill>
              <w14:schemeClr w14:val="tx1"/>
            </w14:solidFill>
          </w14:textFill>
        </w:rPr>
        <w:t>2.Bind Bluetooth</w:t>
      </w:r>
    </w:p>
    <w:p>
      <w:pPr>
        <w:pStyle w:val="13"/>
      </w:pPr>
      <w:r>
        <w:t xml:space="preserve">2.1 Not connected state: </w:t>
      </w:r>
      <w:r>
        <w:rPr>
          <w:sz w:val="20"/>
        </w:rPr>
        <w:drawing>
          <wp:inline distT="0" distB="0" distL="0" distR="0">
            <wp:extent cx="380365" cy="304165"/>
            <wp:effectExtent l="0" t="0" r="0" b="0"/>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81000" cy="304800"/>
                    </a:xfrm>
                    <a:prstGeom prst="rect">
                      <a:avLst/>
                    </a:prstGeom>
                    <a:ln cap="flat"/>
                  </pic:spPr>
                </pic:pic>
              </a:graphicData>
            </a:graphic>
          </wp:inline>
        </w:drawing>
      </w:r>
    </w:p>
    <w:p>
      <w:pPr>
        <w:pStyle w:val="13"/>
      </w:pPr>
      <w:r>
        <w:t>After the watch is turned on, the Bluetooth is always in the searched state. After opening the APK/APP, go to Device "Add Device" and click Start Search, select and click the corresponding watch device name to successfully bind the watch to the app.</w:t>
      </w:r>
    </w:p>
    <w:p>
      <w:pPr>
        <w:pStyle w:val="13"/>
      </w:pPr>
      <w:r>
        <w:t xml:space="preserve">2.2 Bind app status: </w:t>
      </w:r>
      <w:r>
        <w:rPr>
          <w:sz w:val="20"/>
        </w:rPr>
        <w:drawing>
          <wp:inline distT="0" distB="0" distL="0" distR="0">
            <wp:extent cx="380365" cy="304165"/>
            <wp:effectExtent l="0" t="0" r="0" b="0"/>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81000" cy="304800"/>
                    </a:xfrm>
                    <a:prstGeom prst="rect">
                      <a:avLst/>
                    </a:prstGeom>
                    <a:ln cap="flat"/>
                  </pic:spPr>
                </pic:pic>
              </a:graphicData>
            </a:graphic>
          </wp:inline>
        </w:drawing>
      </w:r>
    </w:p>
    <w:p>
      <w:pPr>
        <w:pStyle w:val="13"/>
      </w:pPr>
      <w:r>
        <w:t>Watch time synchronization: The watch is successfully bound to the app. Click to synchronize the time between the watch and the mobile phone.</w:t>
      </w:r>
    </w:p>
    <w:p>
      <w:pPr>
        <w:pStyle w:val="13"/>
      </w:pPr>
      <w:r>
        <w:t>2.3 Bind audio call</w:t>
      </w:r>
    </w:p>
    <w:p>
      <w:pPr>
        <w:pStyle w:val="13"/>
      </w:pPr>
      <w:r>
        <w:t>On the dial interface, swipe from left to right, click the call icon to turn on the audio call switch, and on the dial interface, pull down and click About</w:t>
      </w:r>
      <w:r>
        <w:rPr>
          <w:sz w:val="20"/>
        </w:rPr>
        <w:drawing>
          <wp:inline distT="0" distB="0" distL="0" distR="0">
            <wp:extent cx="308610" cy="30734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09245" cy="307975"/>
                    </a:xfrm>
                    <a:prstGeom prst="rect">
                      <a:avLst/>
                    </a:prstGeom>
                    <a:ln cap="flat"/>
                  </pic:spPr>
                </pic:pic>
              </a:graphicData>
            </a:graphic>
          </wp:inline>
        </w:drawing>
      </w:r>
      <w:r>
        <w:t>，Check the Bluetooth name, turn on the Bluetooth in the settings of the mobile phone, find the corresponding Bluetooth name, and click Connect.</w:t>
      </w:r>
    </w:p>
    <w:p>
      <w:pPr>
        <w:pStyle w:val="13"/>
        <w:rPr>
          <w:b/>
          <w:sz w:val="28"/>
          <w:szCs w:val="28"/>
        </w:rPr>
      </w:pPr>
      <w:r>
        <w:rPr>
          <w:b/>
          <w:sz w:val="28"/>
          <w:szCs w:val="28"/>
        </w:rPr>
        <w:t>3. Find the device</w:t>
      </w:r>
    </w:p>
    <w:p>
      <w:pPr>
        <w:pStyle w:val="13"/>
      </w:pPr>
      <w:r>
        <w:t>The watch is successfully bound to the app. Click to find the watch on the mobile app, and the watch will vibrate once when the screen is on.</w:t>
      </w:r>
    </w:p>
    <w:p>
      <w:pPr>
        <w:pStyle w:val="13"/>
        <w:rPr>
          <w:b/>
          <w:sz w:val="28"/>
          <w:szCs w:val="28"/>
        </w:rPr>
      </w:pPr>
      <w:r>
        <w:rPr>
          <w:b/>
          <w:sz w:val="28"/>
          <w:szCs w:val="28"/>
        </w:rPr>
        <w:t>4.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b/>
          <w:sz w:val="28"/>
          <w:szCs w:val="28"/>
        </w:rPr>
        <w:t>5. Data synchronization</w:t>
      </w:r>
    </w:p>
    <w:p>
      <w:pPr>
        <w:pStyle w:val="13"/>
      </w:pPr>
      <w:r>
        <w:t>The watch is successfully bound to the app, and the data from the watch can be synchronized to the app.</w:t>
      </w:r>
    </w:p>
    <w:p>
      <w:pPr>
        <w:pStyle w:val="13"/>
        <w:rPr>
          <w:b/>
          <w:sz w:val="28"/>
          <w:szCs w:val="28"/>
        </w:rPr>
      </w:pPr>
      <w:r>
        <w:rPr>
          <w:b/>
          <w:sz w:val="28"/>
          <w:szCs w:val="28"/>
        </w:rPr>
        <w:t>6.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b/>
          <w:sz w:val="28"/>
          <w:szCs w:val="28"/>
        </w:rPr>
        <w:t>7.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b/>
          <w:sz w:val="28"/>
          <w:szCs w:val="28"/>
        </w:rPr>
        <w:t>8.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b/>
          <w:sz w:val="28"/>
          <w:szCs w:val="28"/>
        </w:rPr>
        <w:t>9.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10.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11. Dial push</w:t>
      </w:r>
    </w:p>
    <w:p>
      <w:pPr>
        <w:pStyle w:val="13"/>
      </w:pPr>
      <w:r>
        <w:t>11.1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pPr>
      <w:r>
        <w:t>11.2.Customize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12. Firmware version</w:t>
      </w:r>
    </w:p>
    <w:p>
      <w:pPr>
        <w:pStyle w:val="13"/>
      </w:pPr>
      <w:r>
        <w:t>The version of the watch is displayed, and the user can choose to upgrade the firmware version.</w:t>
      </w:r>
    </w:p>
    <w:p>
      <w:pPr>
        <w:pStyle w:val="13"/>
      </w:pPr>
    </w:p>
    <w:p>
      <w:pPr>
        <w:pStyle w:val="13"/>
        <w:rPr>
          <w:b/>
          <w:sz w:val="28"/>
          <w:szCs w:val="28"/>
        </w:rPr>
      </w:pPr>
      <w:r>
        <w:rPr>
          <w:b/>
          <w:sz w:val="28"/>
          <w:szCs w:val="28"/>
        </w:rPr>
        <w:t>13. Unbind</w:t>
      </w:r>
    </w:p>
    <w:p>
      <w:pPr>
        <w:pStyle w:val="13"/>
      </w:pPr>
      <w:r>
        <w:t>Bind the watch to the app, unbind in the device, click OK and unbind, the IOS system needs to go to the settings of the phone to ignore the Bluetooth device.</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pStyle w:val="13"/>
        <w:rPr>
          <w:b/>
          <w:sz w:val="28"/>
          <w:szCs w:val="28"/>
        </w:rPr>
      </w:pPr>
    </w:p>
    <w:p>
      <w:pPr>
        <w:pStyle w:val="13"/>
        <w:rPr>
          <w:b/>
          <w:sz w:val="28"/>
          <w:szCs w:val="28"/>
        </w:rPr>
      </w:pPr>
    </w:p>
    <w:p>
      <w:pPr>
        <w:pStyle w:val="13"/>
        <w:rPr>
          <w:b/>
          <w:sz w:val="28"/>
          <w:szCs w:val="28"/>
        </w:rPr>
      </w:pPr>
    </w:p>
    <w:p>
      <w:pPr>
        <w:pStyle w:val="13"/>
        <w:rPr>
          <w:b/>
          <w:sz w:val="28"/>
          <w:szCs w:val="28"/>
        </w:rPr>
      </w:pPr>
      <w:r>
        <w:rPr>
          <w:b/>
          <w:sz w:val="28"/>
          <w:szCs w:val="28"/>
        </w:rPr>
        <w:t>●Frequently asked questions and answers</w:t>
      </w:r>
    </w:p>
    <w:p>
      <w:pPr>
        <w:pStyle w:val="13"/>
        <w:rPr>
          <w:b/>
          <w:sz w:val="28"/>
          <w:szCs w:val="28"/>
        </w:rPr>
      </w:pPr>
      <w:r>
        <w:rPr>
          <w:b/>
          <w:sz w:val="28"/>
          <w:szCs w:val="28"/>
        </w:rPr>
        <w:t>*Please avoid exposing the device to extreme temperatures that are too cold or too hot for a long time, which may cause permanent damage.</w:t>
      </w:r>
    </w:p>
    <w:p>
      <w:pPr>
        <w:pStyle w:val="13"/>
        <w:rPr>
          <w:b/>
          <w:sz w:val="28"/>
          <w:szCs w:val="28"/>
        </w:rPr>
      </w:pPr>
      <w:r>
        <w:rPr>
          <w:b/>
          <w:sz w:val="28"/>
          <w:szCs w:val="28"/>
        </w:rPr>
        <w:t>*Why can't I take a hot bath with my watch?</w:t>
      </w:r>
    </w:p>
    <w:p>
      <w:pPr>
        <w:pStyle w:val="13"/>
        <w:rPr>
          <w:b/>
          <w:sz w:val="28"/>
          <w:szCs w:val="28"/>
        </w:rPr>
      </w:pPr>
      <w:r>
        <w:rPr>
          <w:b/>
          <w:sz w:val="28"/>
          <w:szCs w:val="28"/>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b/>
          <w:sz w:val="28"/>
          <w:szCs w:val="28"/>
        </w:rPr>
      </w:pPr>
      <w:r>
        <w:rPr>
          <w:b/>
          <w:sz w:val="28"/>
          <w:szCs w:val="28"/>
        </w:rPr>
        <w:t>*No power on, no charging</w:t>
      </w:r>
    </w:p>
    <w:p>
      <w:pPr>
        <w:pStyle w:val="13"/>
        <w:rPr>
          <w:b/>
          <w:sz w:val="28"/>
          <w:szCs w:val="28"/>
        </w:rPr>
      </w:pPr>
      <w:r>
        <w:rPr>
          <w:b/>
          <w:sz w:val="28"/>
          <w:szCs w:val="28"/>
        </w:rPr>
        <w:t>If you receive the goods and the watch does not turn on, it may be caused by a collision during the transportation of the watch and the battery Seiko board has been protected, so plug in the charging cable to activate it.</w:t>
      </w:r>
    </w:p>
    <w:p>
      <w:pPr>
        <w:pStyle w:val="13"/>
        <w:rPr>
          <w:b/>
          <w:sz w:val="28"/>
          <w:szCs w:val="28"/>
        </w:rPr>
      </w:pPr>
      <w:r>
        <w:rPr>
          <w:b/>
          <w:sz w:val="28"/>
          <w:szCs w:val="28"/>
        </w:rPr>
        <w:t>If the battery is too low or the watch does not turn on after a long period of time, please plug in the data cable and charge it for more than half an hour to activate.</w:t>
      </w:r>
    </w:p>
    <w:p>
      <w:pPr>
        <w:pStyle w:val="13"/>
        <w:rPr>
          <w:b/>
          <w:sz w:val="28"/>
          <w:szCs w:val="28"/>
        </w:rPr>
      </w:pPr>
      <w:r>
        <w:rPr>
          <w:b/>
          <w:sz w:val="28"/>
          <w:szCs w:val="28"/>
        </w:rPr>
        <w:t>Warranty description:</w:t>
      </w:r>
    </w:p>
    <w:p>
      <w:pPr>
        <w:pStyle w:val="13"/>
        <w:rPr>
          <w:b/>
          <w:sz w:val="28"/>
          <w:szCs w:val="28"/>
        </w:rPr>
      </w:pPr>
      <w:r>
        <w:rPr>
          <w:b/>
          <w:sz w:val="28"/>
          <w:szCs w:val="28"/>
        </w:rPr>
        <w:t>1. When this product is in normal use, if there are product quality problems caused by manufacturing, materials, design, etc.,</w:t>
      </w:r>
    </w:p>
    <w:p>
      <w:pPr>
        <w:pStyle w:val="13"/>
        <w:rPr>
          <w:b/>
          <w:sz w:val="28"/>
          <w:szCs w:val="28"/>
        </w:rPr>
      </w:pPr>
      <w:r>
        <w:rPr>
          <w:b/>
          <w:sz w:val="28"/>
          <w:szCs w:val="28"/>
        </w:rPr>
        <w:t>From the date of purchase, the motherboard is guaranteed for free within one year, and the battery and charger are guaranteed for half a year.</w:t>
      </w:r>
    </w:p>
    <w:p>
      <w:pPr>
        <w:pStyle w:val="13"/>
        <w:rPr>
          <w:b/>
          <w:sz w:val="28"/>
          <w:szCs w:val="28"/>
        </w:rPr>
      </w:pPr>
      <w:r>
        <w:rPr>
          <w:b/>
          <w:sz w:val="28"/>
          <w:szCs w:val="28"/>
        </w:rPr>
        <w:t>2. No free warranty is provided for failures caused by the user's personal reasons, as follows:</w:t>
      </w:r>
    </w:p>
    <w:p>
      <w:pPr>
        <w:pStyle w:val="13"/>
        <w:rPr>
          <w:b/>
          <w:sz w:val="28"/>
          <w:szCs w:val="28"/>
        </w:rPr>
      </w:pPr>
      <w:r>
        <w:rPr>
          <w:b/>
          <w:sz w:val="28"/>
          <w:szCs w:val="28"/>
        </w:rPr>
        <w:t>1). Failure caused by unauthorized disassembly or modification of the watch.</w:t>
      </w:r>
    </w:p>
    <w:p>
      <w:pPr>
        <w:pStyle w:val="13"/>
        <w:rPr>
          <w:b/>
          <w:sz w:val="28"/>
          <w:szCs w:val="28"/>
        </w:rPr>
      </w:pPr>
      <w:r>
        <w:rPr>
          <w:b/>
          <w:sz w:val="28"/>
          <w:szCs w:val="28"/>
        </w:rPr>
        <w:t>2). Failure caused by accidental fall during use.</w:t>
      </w:r>
    </w:p>
    <w:p>
      <w:pPr>
        <w:pStyle w:val="13"/>
        <w:rPr>
          <w:b/>
          <w:sz w:val="28"/>
          <w:szCs w:val="28"/>
        </w:rPr>
      </w:pPr>
      <w:r>
        <w:rPr>
          <w:b/>
          <w:sz w:val="28"/>
          <w:szCs w:val="28"/>
        </w:rPr>
        <w:t>3). All man-made xuns or due to the third party's fault, misuse (such as: water in the main engine, external force cracking, scratches on peripheral components</w:t>
      </w:r>
    </w:p>
    <w:p>
      <w:pPr>
        <w:pStyle w:val="13"/>
        <w:rPr>
          <w:b/>
          <w:sz w:val="28"/>
          <w:szCs w:val="28"/>
        </w:rPr>
      </w:pPr>
      <w:r>
        <w:rPr>
          <w:b/>
          <w:sz w:val="28"/>
          <w:szCs w:val="28"/>
        </w:rPr>
        <w:t>Damage, etc.) are not covered by the warranty.</w:t>
      </w:r>
    </w:p>
    <w:p>
      <w:pPr>
        <w:pStyle w:val="13"/>
        <w:rPr>
          <w:b/>
          <w:sz w:val="28"/>
          <w:szCs w:val="28"/>
        </w:rPr>
      </w:pPr>
      <w:r>
        <w:rPr>
          <w:b/>
          <w:sz w:val="28"/>
          <w:szCs w:val="28"/>
        </w:rPr>
        <w:t>3. When requesting a free warranty, please provide a warranty card with the date of purchase and the stamp of the place of purchase.</w:t>
      </w:r>
    </w:p>
    <w:p>
      <w:pPr>
        <w:pStyle w:val="13"/>
        <w:rPr>
          <w:b/>
          <w:sz w:val="28"/>
          <w:szCs w:val="28"/>
        </w:rPr>
      </w:pPr>
      <w:r>
        <w:rPr>
          <w:b/>
          <w:sz w:val="28"/>
          <w:szCs w:val="28"/>
        </w:rPr>
        <w:t>4. When the user repairs the product, please take the product to our company or our company's dealership.</w:t>
      </w:r>
    </w:p>
    <w:p>
      <w:pPr>
        <w:pStyle w:val="13"/>
        <w:rPr>
          <w:b/>
          <w:sz w:val="28"/>
          <w:szCs w:val="28"/>
        </w:rPr>
      </w:pPr>
      <w:r>
        <w:rPr>
          <w:b/>
          <w:sz w:val="28"/>
          <w:szCs w:val="28"/>
        </w:rPr>
        <w:t>5. All functions of the product are based on physical objects.</w:t>
      </w:r>
    </w:p>
    <w:p>
      <w:pPr>
        <w:pStyle w:val="13"/>
        <w:rPr>
          <w:b/>
          <w:sz w:val="28"/>
          <w:szCs w:val="28"/>
        </w:rPr>
      </w:pPr>
    </w:p>
    <w:p>
      <w:pPr>
        <w:pStyle w:val="13"/>
        <w:rPr>
          <w:b/>
          <w:sz w:val="28"/>
          <w:szCs w:val="28"/>
        </w:rPr>
      </w:pPr>
      <w:r>
        <w:rPr>
          <w:b/>
          <w:sz w:val="28"/>
          <w:szCs w:val="28"/>
        </w:rPr>
        <w:t>Purchase date:</w:t>
      </w:r>
    </w:p>
    <w:p>
      <w:pPr>
        <w:pStyle w:val="13"/>
        <w:rPr>
          <w:b/>
          <w:sz w:val="28"/>
          <w:szCs w:val="28"/>
        </w:rPr>
      </w:pPr>
      <w:r>
        <w:rPr>
          <w:b/>
          <w:sz w:val="28"/>
          <w:szCs w:val="28"/>
        </w:rPr>
        <w:t>IMEI code:</w:t>
      </w:r>
    </w:p>
    <w:p>
      <w:pPr>
        <w:pStyle w:val="13"/>
        <w:rPr>
          <w:b/>
          <w:sz w:val="28"/>
          <w:szCs w:val="28"/>
        </w:rPr>
      </w:pPr>
      <w:r>
        <w:rPr>
          <w:b/>
          <w:sz w:val="28"/>
          <w:szCs w:val="28"/>
        </w:rPr>
        <w:t>Where to buy:</w:t>
      </w:r>
    </w:p>
    <w:p>
      <w:pPr>
        <w:pStyle w:val="13"/>
        <w:rPr>
          <w:b/>
          <w:sz w:val="28"/>
          <w:szCs w:val="28"/>
        </w:rPr>
      </w:pPr>
      <w:r>
        <w:rPr>
          <w:b/>
          <w:sz w:val="28"/>
          <w:szCs w:val="28"/>
        </w:rPr>
        <w:t xml:space="preserve">Customer Signature: </w:t>
      </w:r>
    </w:p>
    <w:p>
      <w:pPr>
        <w:pStyle w:val="13"/>
        <w:rPr>
          <w:b/>
          <w:sz w:val="28"/>
          <w:szCs w:val="28"/>
        </w:rPr>
      </w:pPr>
      <w:r>
        <w:rPr>
          <w:b/>
          <w:sz w:val="28"/>
          <w:szCs w:val="28"/>
        </w:rPr>
        <w:t xml:space="preserve">Signature of Store Clerk: </w:t>
      </w:r>
    </w:p>
    <w:p>
      <w:pPr>
        <w:pStyle w:val="13"/>
        <w:rPr>
          <w:b/>
          <w:sz w:val="28"/>
          <w:szCs w:val="28"/>
        </w:rPr>
      </w:pPr>
      <w:r>
        <w:rPr>
          <w:b/>
          <w:sz w:val="28"/>
          <w:szCs w:val="28"/>
        </w:rPr>
        <w:t>Stamp of Store:</w:t>
      </w:r>
    </w:p>
    <w:p>
      <w:pPr>
        <w:pStyle w:val="13"/>
        <w:rPr>
          <w:b/>
          <w:sz w:val="28"/>
          <w:szCs w:val="28"/>
        </w:rPr>
      </w:pPr>
    </w:p>
    <w:p>
      <w:pPr>
        <w:pStyle w:val="13"/>
        <w:rPr>
          <w:rFonts w:ascii="宋体" w:hAnsi="宋体" w:eastAsia="宋体" w:cs="宋体"/>
          <w:b/>
          <w:sz w:val="28"/>
          <w:szCs w:val="28"/>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119065B4"/>
    <w:rsid w:val="4B5A0F95"/>
    <w:rsid w:val="56B0380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156</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2021-06-26T08:06:00Z</dcterms:created>
  <dc:creator>aa</dc:creator>
  <cp:lastModifiedBy>D+T</cp:lastModifiedBy>
  <dcterms:modified xsi:type="dcterms:W3CDTF">2021-07-16T07:51:09Z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5A4ED5CB390643CFB6A2703A181F6502</vt:lpwstr>
  </property>
</Properties>
</file>